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198F" w14:textId="77777777" w:rsidR="00342E1C" w:rsidRPr="00342E1C" w:rsidRDefault="00342E1C" w:rsidP="00342E1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Debanjana (Debbie) Paul</w:t>
      </w:r>
    </w:p>
    <w:p w14:paraId="44647990" w14:textId="77777777" w:rsidR="00342E1C" w:rsidRP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Trailblazer in Learning, Leadership &amp; Inclusion | Architect of Next-Gen Learning Experiences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London, UK | debanjanap@gmail.com | LinkedIn | Portfolio</w:t>
      </w:r>
    </w:p>
    <w:p w14:paraId="5D985178" w14:textId="77777777" w:rsidR="00342E1C" w:rsidRPr="00342E1C" w:rsidRDefault="00FB491A" w:rsidP="00342E1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 w14:anchorId="1AB8FB0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77A3F5D" w14:textId="77777777" w:rsidR="00342E1C" w:rsidRPr="00342E1C" w:rsidRDefault="00342E1C" w:rsidP="00342E1C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Professional Summary</w:t>
      </w:r>
    </w:p>
    <w:p w14:paraId="43DE0089" w14:textId="77777777" w:rsidR="005728D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Visionary Learning &amp; Development leader with 20+ years of experience driving culture transformation, inclusive leadership, and AI-powered learning strategies at scale. Expert in designing next-generation learning ecosystems</w:t>
      </w:r>
      <w:r w:rsid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journeys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that prepare l</w:t>
      </w:r>
      <w:r w:rsidR="007E445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earners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thrive in an era of disruption, digital acceleration, and human-AI collaboration. </w:t>
      </w:r>
    </w:p>
    <w:p w14:paraId="4087F468" w14:textId="12397870" w:rsidR="005728DC" w:rsidRDefault="00BE3550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Specialist in</w:t>
      </w:r>
      <w:r w:rsidR="005728D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end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to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end learning lifecycle management</w:t>
      </w:r>
      <w:r w:rsidR="005728D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with p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roven ability </w:t>
      </w:r>
      <w:r w:rsidR="00AA321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to 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</w:t>
      </w:r>
      <w:r w:rsidR="005728D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AA321E"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cross</w:t>
      </w:r>
      <w:r w:rsidR="00AA321E"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functional </w:t>
      </w:r>
      <w:r w:rsidR="00AA321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team</w:t>
      </w:r>
      <w:r w:rsidR="005728D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="000652D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="00AA321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navigate and manage</w:t>
      </w:r>
      <w:r w:rsidR="000652D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7D0D4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complex stakeholder </w:t>
      </w:r>
      <w:r w:rsidR="001266D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structure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="00A77FC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manage external vendors, 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and drive </w:t>
      </w:r>
      <w:r w:rsidR="001266D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100% </w:t>
      </w:r>
      <w:r w:rsidRPr="00117FC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behavioural change during system and process transformations</w:t>
      </w:r>
      <w:r w:rsidR="00AA321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="001266D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leading to </w:t>
      </w:r>
      <w:r w:rsidR="009B362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expected business outcomes</w:t>
      </w:r>
      <w:r w:rsidR="00A77FC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7DD934C" w14:textId="1D1EC568" w:rsid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Passionate about embedding equity, belonging, and psychological safety into </w:t>
      </w:r>
      <w:r w:rsidR="0059042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learner development</w:t>
      </w:r>
      <w:r w:rsidR="007D0D4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3A68B382" w14:textId="77777777" w:rsidR="00342E1C" w:rsidRPr="00342E1C" w:rsidRDefault="00FB491A" w:rsidP="00342E1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 w14:anchorId="1EAF82A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DBB6774" w14:textId="77777777" w:rsidR="00342E1C" w:rsidRPr="00342E1C" w:rsidRDefault="00342E1C" w:rsidP="00342E1C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Core Strengths</w:t>
      </w:r>
    </w:p>
    <w:p w14:paraId="3582F9BD" w14:textId="21790D75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Training Programme Design &amp; Delivery</w:t>
      </w:r>
    </w:p>
    <w:p w14:paraId="7CB3A58B" w14:textId="6CC697D0" w:rsidR="00AA1C31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Learning Experience Design (LXD)</w:t>
      </w:r>
    </w:p>
    <w:p w14:paraId="780C65D1" w14:textId="77777777" w:rsidR="0059223E" w:rsidRPr="00D83BE5" w:rsidRDefault="0059223E" w:rsidP="0059223E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Train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the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Trainer (TTT) Facilitation</w:t>
      </w:r>
    </w:p>
    <w:p w14:paraId="0EAB0335" w14:textId="77777777" w:rsidR="0059223E" w:rsidRPr="00D83BE5" w:rsidRDefault="0059223E" w:rsidP="0059223E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Stakeholder &amp; SME Management</w:t>
      </w:r>
    </w:p>
    <w:p w14:paraId="51A6BA88" w14:textId="77777777" w:rsidR="0059223E" w:rsidRPr="00D83BE5" w:rsidRDefault="0059223E" w:rsidP="0059223E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Sales Enablement &amp; Product Training</w:t>
      </w:r>
    </w:p>
    <w:p w14:paraId="7036C411" w14:textId="77777777" w:rsidR="0059223E" w:rsidRPr="00D83BE5" w:rsidRDefault="0059223E" w:rsidP="0059223E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Organisation-wide Data Literacy</w:t>
      </w:r>
    </w:p>
    <w:p w14:paraId="000CC28E" w14:textId="77777777" w:rsidR="0059223E" w:rsidRPr="00D83BE5" w:rsidRDefault="0059223E" w:rsidP="0059223E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Organisation-wide AI Literacy, Ethics</w:t>
      </w:r>
    </w:p>
    <w:p w14:paraId="21092CE7" w14:textId="3D5DB363" w:rsidR="0059223E" w:rsidRPr="00D62BBF" w:rsidRDefault="0059223E" w:rsidP="00D62BBF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Early Careers and Onboarding Training Design, Development and Delivery</w:t>
      </w:r>
    </w:p>
    <w:p w14:paraId="1E743079" w14:textId="3453A21E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Digital Adoption Platforms (</w:t>
      </w:r>
      <w:proofErr w:type="spellStart"/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WalkMe</w:t>
      </w:r>
      <w:proofErr w:type="spellEnd"/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45697F10" w14:textId="77777777" w:rsidR="00616E6D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LMS Administration (</w:t>
      </w:r>
      <w:proofErr w:type="spellStart"/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Workramp</w:t>
      </w:r>
      <w:proofErr w:type="spellEnd"/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Litmos, Cornerstone, Kallidus, Oracle, Skillsoft</w:t>
      </w:r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Docebo</w:t>
      </w:r>
      <w:proofErr w:type="spellEnd"/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44D49574" w14:textId="738A8B23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Learning </w:t>
      </w:r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Design and 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Development (Articulate 360, Captivate, Gomo</w:t>
      </w:r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Synthesia</w:t>
      </w:r>
      <w:proofErr w:type="spellEnd"/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2A765616" w14:textId="2508AE8F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Train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the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Trainer (TTT) Facilitation</w:t>
      </w:r>
    </w:p>
    <w:p w14:paraId="18D166C2" w14:textId="0906337C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Stakeholder &amp; SME Management</w:t>
      </w:r>
    </w:p>
    <w:p w14:paraId="6D3C6287" w14:textId="43B618E4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Sales Enablement</w:t>
      </w:r>
      <w:r w:rsidR="00D62BB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CRM and 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Product Training</w:t>
      </w:r>
      <w:r w:rsidR="00D62BB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(Bullhorn, </w:t>
      </w:r>
      <w:r w:rsidR="000F708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Salesforce, </w:t>
      </w:r>
      <w:proofErr w:type="spellStart"/>
      <w:r w:rsidR="006231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Vincere</w:t>
      </w:r>
      <w:proofErr w:type="spellEnd"/>
      <w:r w:rsidR="006231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="006231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LaborEdge</w:t>
      </w:r>
      <w:proofErr w:type="spellEnd"/>
      <w:r w:rsidR="006231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="006231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JobDiva</w:t>
      </w:r>
      <w:proofErr w:type="spellEnd"/>
      <w:r w:rsidR="000F708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021251FD" w14:textId="59761FAA" w:rsidR="00AA1C31" w:rsidRPr="00D83BE5" w:rsidRDefault="00AA1C31" w:rsidP="00D83BE5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Visual Design &amp; Brand</w:t>
      </w:r>
      <w:r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Led Content Creation</w:t>
      </w:r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</w:t>
      </w:r>
      <w:r w:rsidR="0059223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Adobe Suite, </w:t>
      </w:r>
      <w:r w:rsidR="00616E6D" w:rsidRPr="00D83BE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Canva AI)</w:t>
      </w:r>
    </w:p>
    <w:p w14:paraId="41558965" w14:textId="77777777" w:rsidR="00342E1C" w:rsidRPr="00342E1C" w:rsidRDefault="00FB491A" w:rsidP="00342E1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 w14:anchorId="380F80E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984B6AB" w14:textId="77777777" w:rsidR="00342E1C" w:rsidRPr="00342E1C" w:rsidRDefault="00342E1C" w:rsidP="00342E1C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Professional Experience</w:t>
      </w:r>
    </w:p>
    <w:p w14:paraId="436082D5" w14:textId="77777777" w:rsidR="00342E1C" w:rsidRP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lastRenderedPageBreak/>
        <w:t>Learning Strategist &amp; Experience Designer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VMO2 | Apr 2025 – Present</w:t>
      </w:r>
    </w:p>
    <w:p w14:paraId="6887EE82" w14:textId="77777777" w:rsidR="00342E1C" w:rsidRPr="00342E1C" w:rsidRDefault="00342E1C" w:rsidP="00342E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Architected AI-literacy and data-literacy programs for 16K+ employees, embedding future-ready leadership capabilities.</w:t>
      </w:r>
    </w:p>
    <w:p w14:paraId="41D5D5DB" w14:textId="77777777" w:rsidR="00342E1C" w:rsidRPr="00342E1C" w:rsidRDefault="00342E1C" w:rsidP="00342E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Designed learning journeys for senior leaders and C-suite focused on leading with data, insights, and inclusive decision-making.</w:t>
      </w:r>
    </w:p>
    <w:p w14:paraId="437A0A3A" w14:textId="2710C709" w:rsidR="00342E1C" w:rsidRDefault="00342E1C" w:rsidP="00342E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Co-created enterprise-wide learning roadmaps integrating adaptive platforms and predictive analytics to personali</w:t>
      </w:r>
      <w:r w:rsidR="000A4C6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 development.</w:t>
      </w:r>
    </w:p>
    <w:p w14:paraId="0F50B2F9" w14:textId="7C89B76D" w:rsidR="000A4C64" w:rsidRPr="00342E1C" w:rsidRDefault="000A4C64" w:rsidP="00342E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Responsible for creation of </w:t>
      </w:r>
      <w:r w:rsidR="00C4115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Agentic AI training across the org, and related AI ethics, bias, privacy learning journeys</w:t>
      </w:r>
    </w:p>
    <w:p w14:paraId="3BE71A7A" w14:textId="77777777" w:rsidR="00342E1C" w:rsidRP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Learning Manager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Laminar Projects | Jun 2024 – Jan 2025</w:t>
      </w:r>
    </w:p>
    <w:p w14:paraId="2BEF9822" w14:textId="7C23EEA9" w:rsidR="00342E1C" w:rsidRPr="00342E1C" w:rsidRDefault="00342E1C" w:rsidP="00342E1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Owned organi</w:t>
      </w:r>
      <w:r w:rsidR="00C4115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ational learning vision, embedding inclusive leadership principles into global program</w:t>
      </w:r>
      <w:r w:rsidR="00C4115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s.</w:t>
      </w:r>
    </w:p>
    <w:p w14:paraId="21AC13B7" w14:textId="77777777" w:rsidR="00342E1C" w:rsidRPr="00342E1C" w:rsidRDefault="00342E1C" w:rsidP="00342E1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Designed immersive onboarding and talent strategies, leveraging digital-first learning and coaching for diverse teams.</w:t>
      </w:r>
    </w:p>
    <w:p w14:paraId="617D1245" w14:textId="77777777" w:rsidR="00342E1C" w:rsidRPr="00342E1C" w:rsidRDefault="00342E1C" w:rsidP="00342E1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Delivered measurable impact with NPS score of 9 across global learner communities.</w:t>
      </w:r>
    </w:p>
    <w:p w14:paraId="1632C327" w14:textId="77777777" w:rsidR="00342E1C" w:rsidRP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Principal Learning Content Specialist &amp; Training Manager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CloudCall | Jan 2022 – Apr 2024</w:t>
      </w:r>
    </w:p>
    <w:p w14:paraId="347559BA" w14:textId="77777777" w:rsidR="00342E1C" w:rsidRPr="00342E1C" w:rsidRDefault="00342E1C" w:rsidP="00342E1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Implemented LMS and adaptive learning tools, increasing engagement by 90%.</w:t>
      </w:r>
    </w:p>
    <w:p w14:paraId="15001502" w14:textId="77777777" w:rsidR="00342E1C" w:rsidRPr="00342E1C" w:rsidRDefault="00342E1C" w:rsidP="00342E1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Developed structured leadership and product learning journeys across APAC, EMEA, and US markets.</w:t>
      </w:r>
    </w:p>
    <w:p w14:paraId="3F329870" w14:textId="77777777" w:rsidR="00342E1C" w:rsidRP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Regional Education Manager</w:t>
      </w: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42E1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dunnhumby (Tesco Group) | Jun 2017 – Dec 2021</w:t>
      </w:r>
    </w:p>
    <w:p w14:paraId="130EC8B2" w14:textId="77777777" w:rsidR="00342E1C" w:rsidRPr="00342E1C" w:rsidRDefault="00342E1C" w:rsidP="00342E1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Led Tesco’s Data Literacy Program, training 500+ employees and boosting leadership capability by 73%.</w:t>
      </w:r>
    </w:p>
    <w:p w14:paraId="39361D7F" w14:textId="77777777" w:rsidR="00342E1C" w:rsidRPr="00342E1C" w:rsidRDefault="00342E1C" w:rsidP="00342E1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Designed global workshops on inclusive leadership, data storytelling, and psychological safety.</w:t>
      </w:r>
    </w:p>
    <w:p w14:paraId="6C1659E4" w14:textId="56F9E2E5" w:rsidR="00342E1C" w:rsidRPr="00342E1C" w:rsidRDefault="00342E1C" w:rsidP="00342E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(Earlier roles include strategic learning design for Google, Jaguar Land Rover, McDonald’s University, </w:t>
      </w:r>
      <w:r w:rsidR="007D0283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British Gas, British Telecom, </w:t>
      </w:r>
      <w:r w:rsidR="00BF0499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Vodafone, Royal Bank of Scotland, Deutsche Bank, Barclays,</w:t>
      </w:r>
      <w:r w:rsidR="00784C72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 Atradius, Amnesty International etc. </w:t>
      </w:r>
      <w:r w:rsidRPr="00342E1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focusing on </w:t>
      </w:r>
      <w:r w:rsidR="00BF0499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technology </w:t>
      </w:r>
      <w:r w:rsidRPr="00342E1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transformation, leadership</w:t>
      </w:r>
      <w:r w:rsidR="00BF0499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 development</w:t>
      </w:r>
      <w:r w:rsidRPr="00342E1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, and digital</w:t>
      </w:r>
      <w:r w:rsidR="00BF0499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 adaptation and</w:t>
      </w:r>
      <w:r w:rsidRPr="00342E1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 xml:space="preserve"> learning.)</w:t>
      </w:r>
    </w:p>
    <w:p w14:paraId="308367FB" w14:textId="77777777" w:rsidR="00342E1C" w:rsidRPr="00342E1C" w:rsidRDefault="00FB491A" w:rsidP="00342E1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</w:rPr>
        <w:pict w14:anchorId="5E0AFBB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C38CE18" w14:textId="77777777" w:rsidR="00342E1C" w:rsidRPr="00342E1C" w:rsidRDefault="00342E1C" w:rsidP="00342E1C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Education &amp; Certifications</w:t>
      </w:r>
    </w:p>
    <w:p w14:paraId="6A473440" w14:textId="7325E1E2" w:rsidR="00342E1C" w:rsidRPr="00342E1C" w:rsidRDefault="00342E1C" w:rsidP="00342E1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M.A. English Literature | University of Calcutta</w:t>
      </w:r>
      <w:r w:rsidR="001074F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(2004)</w:t>
      </w:r>
    </w:p>
    <w:p w14:paraId="1984FFC9" w14:textId="10352AC5" w:rsidR="00342E1C" w:rsidRPr="001074FC" w:rsidRDefault="00342E1C" w:rsidP="001074F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1074F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Cambridge Teacher Training Certification</w:t>
      </w:r>
      <w:r w:rsidR="00CB6401" w:rsidRPr="001074F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(2004)</w:t>
      </w:r>
    </w:p>
    <w:p w14:paraId="3BA5F71F" w14:textId="5C47F85D" w:rsidR="001074FC" w:rsidRPr="00342E1C" w:rsidRDefault="001074FC" w:rsidP="00342E1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Allyship &amp; Diversity Certification | Victoria Mattingly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(20</w:t>
      </w:r>
      <w:r w:rsidR="00784C7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21)</w:t>
      </w:r>
    </w:p>
    <w:p w14:paraId="1E557772" w14:textId="27A382AE" w:rsidR="00342E1C" w:rsidRDefault="00342E1C" w:rsidP="00342E1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2E1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Tesco Retail Media Certification</w:t>
      </w:r>
      <w:r w:rsidR="00CB640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(2025)</w:t>
      </w:r>
    </w:p>
    <w:p w14:paraId="017F78AE" w14:textId="5CE34453" w:rsidR="00BF0499" w:rsidRDefault="00CB6401" w:rsidP="00342E1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Generative AI Fundamentals – Databricks (2025)</w:t>
      </w:r>
    </w:p>
    <w:p w14:paraId="1068B999" w14:textId="109960B8" w:rsidR="00784C72" w:rsidRPr="00342E1C" w:rsidRDefault="00784C72" w:rsidP="00342E1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Google AI Fundamentals (2026)</w:t>
      </w:r>
    </w:p>
    <w:p w14:paraId="4EC207F3" w14:textId="77777777" w:rsidR="00A947C0" w:rsidRDefault="00A947C0"/>
    <w:sectPr w:rsidR="00A94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A52"/>
    <w:multiLevelType w:val="multilevel"/>
    <w:tmpl w:val="DD94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22084"/>
    <w:multiLevelType w:val="multilevel"/>
    <w:tmpl w:val="579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93A5B"/>
    <w:multiLevelType w:val="multilevel"/>
    <w:tmpl w:val="0A58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F0B19"/>
    <w:multiLevelType w:val="multilevel"/>
    <w:tmpl w:val="FD3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D6199"/>
    <w:multiLevelType w:val="hybridMultilevel"/>
    <w:tmpl w:val="C780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A0206"/>
    <w:multiLevelType w:val="multilevel"/>
    <w:tmpl w:val="8A7E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320DE"/>
    <w:multiLevelType w:val="multilevel"/>
    <w:tmpl w:val="467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039521">
    <w:abstractNumId w:val="1"/>
  </w:num>
  <w:num w:numId="2" w16cid:durableId="1344479056">
    <w:abstractNumId w:val="6"/>
  </w:num>
  <w:num w:numId="3" w16cid:durableId="436756133">
    <w:abstractNumId w:val="0"/>
  </w:num>
  <w:num w:numId="4" w16cid:durableId="578028468">
    <w:abstractNumId w:val="2"/>
  </w:num>
  <w:num w:numId="5" w16cid:durableId="55519456">
    <w:abstractNumId w:val="3"/>
  </w:num>
  <w:num w:numId="6" w16cid:durableId="762149072">
    <w:abstractNumId w:val="5"/>
  </w:num>
  <w:num w:numId="7" w16cid:durableId="206440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1C"/>
    <w:rsid w:val="00064EEB"/>
    <w:rsid w:val="000652D5"/>
    <w:rsid w:val="000A4C64"/>
    <w:rsid w:val="000F7089"/>
    <w:rsid w:val="001074FC"/>
    <w:rsid w:val="00117FC8"/>
    <w:rsid w:val="001266D6"/>
    <w:rsid w:val="001C1835"/>
    <w:rsid w:val="002776CE"/>
    <w:rsid w:val="00342E1C"/>
    <w:rsid w:val="003720F6"/>
    <w:rsid w:val="005728DC"/>
    <w:rsid w:val="00590426"/>
    <w:rsid w:val="0059223E"/>
    <w:rsid w:val="00616E6D"/>
    <w:rsid w:val="0062311C"/>
    <w:rsid w:val="00784C72"/>
    <w:rsid w:val="007B3A33"/>
    <w:rsid w:val="007D0283"/>
    <w:rsid w:val="007D0D4F"/>
    <w:rsid w:val="007E4452"/>
    <w:rsid w:val="00865BE9"/>
    <w:rsid w:val="00887CA5"/>
    <w:rsid w:val="009B3624"/>
    <w:rsid w:val="00A77FC1"/>
    <w:rsid w:val="00A947C0"/>
    <w:rsid w:val="00AA1C31"/>
    <w:rsid w:val="00AA321E"/>
    <w:rsid w:val="00AE6EBF"/>
    <w:rsid w:val="00B55259"/>
    <w:rsid w:val="00B61376"/>
    <w:rsid w:val="00BE3550"/>
    <w:rsid w:val="00BF0499"/>
    <w:rsid w:val="00C41158"/>
    <w:rsid w:val="00CB6401"/>
    <w:rsid w:val="00D009B5"/>
    <w:rsid w:val="00D04DB3"/>
    <w:rsid w:val="00D31B31"/>
    <w:rsid w:val="00D62BBF"/>
    <w:rsid w:val="00D8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3190"/>
  <w15:chartTrackingRefBased/>
  <w15:docId w15:val="{C48EAD59-9EFB-7B42-89F6-41FA9ED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42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1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42E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42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Debanjana Paul</dc:creator>
  <cp:keywords/>
  <dc:description/>
  <cp:lastModifiedBy>Debbie Paul</cp:lastModifiedBy>
  <cp:revision>29</cp:revision>
  <dcterms:created xsi:type="dcterms:W3CDTF">2026-01-18T20:20:00Z</dcterms:created>
  <dcterms:modified xsi:type="dcterms:W3CDTF">2026-01-18T21:03:00Z</dcterms:modified>
</cp:coreProperties>
</file>